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28E24" w14:textId="528F1F2A" w:rsidR="000149F2" w:rsidRPr="002D2E9A" w:rsidRDefault="000149F2" w:rsidP="000149F2">
      <w:pPr>
        <w:rPr>
          <w:rFonts w:ascii="Calibri" w:hAnsi="Calibri" w:cs="Calibri"/>
          <w:b/>
          <w:bCs/>
          <w:u w:val="single"/>
        </w:rPr>
      </w:pPr>
      <w:r w:rsidRPr="002D2E9A">
        <w:rPr>
          <w:rFonts w:ascii="Calibri" w:hAnsi="Calibri" w:cs="Calibri"/>
          <w:b/>
          <w:bCs/>
          <w:u w:val="single"/>
        </w:rPr>
        <w:t xml:space="preserve">Live progress tracking: Annex to </w:t>
      </w:r>
      <w:r w:rsidR="002D2E9A" w:rsidRPr="002D2E9A">
        <w:rPr>
          <w:rFonts w:ascii="Calibri" w:hAnsi="Calibri" w:cs="Calibri"/>
          <w:b/>
          <w:bCs/>
          <w:u w:val="single"/>
        </w:rPr>
        <w:t>Hallwood Park’s Assessment Policy</w:t>
      </w:r>
    </w:p>
    <w:p w14:paraId="5B43B42C" w14:textId="77777777" w:rsidR="000149F2" w:rsidRPr="00B37400" w:rsidRDefault="000149F2" w:rsidP="000149F2">
      <w:pPr>
        <w:rPr>
          <w:rFonts w:ascii="Calibri" w:hAnsi="Calibri" w:cs="Calibri"/>
        </w:rPr>
      </w:pPr>
      <w:r w:rsidRPr="00B37400">
        <w:rPr>
          <w:rFonts w:ascii="Calibri" w:hAnsi="Calibri" w:cs="Calibri"/>
        </w:rPr>
        <w:t xml:space="preserve">‘Formative assessment is central to effective and responsive teaching. It involves the use of </w:t>
      </w:r>
      <w:r w:rsidRPr="00B37400">
        <w:rPr>
          <w:rFonts w:ascii="Calibri" w:hAnsi="Calibri" w:cs="Calibri"/>
          <w:b/>
          <w:bCs/>
        </w:rPr>
        <w:t>strategies</w:t>
      </w:r>
      <w:r w:rsidRPr="00B37400">
        <w:rPr>
          <w:rFonts w:ascii="Calibri" w:hAnsi="Calibri" w:cs="Calibri"/>
        </w:rPr>
        <w:t xml:space="preserve"> aimed at gathering</w:t>
      </w:r>
      <w:r w:rsidRPr="00B37400">
        <w:rPr>
          <w:rFonts w:ascii="Calibri" w:hAnsi="Calibri" w:cs="Calibri"/>
          <w:b/>
          <w:bCs/>
        </w:rPr>
        <w:t xml:space="preserve"> information </w:t>
      </w:r>
      <w:r w:rsidRPr="00B37400">
        <w:rPr>
          <w:rFonts w:ascii="Calibri" w:hAnsi="Calibri" w:cs="Calibri"/>
        </w:rPr>
        <w:t xml:space="preserve">about students’ progress so that teachers can </w:t>
      </w:r>
      <w:r w:rsidRPr="00B37400">
        <w:rPr>
          <w:rFonts w:ascii="Calibri" w:hAnsi="Calibri" w:cs="Calibri"/>
          <w:b/>
          <w:bCs/>
        </w:rPr>
        <w:t xml:space="preserve">adapt their teaching accordingly and guide students with clear steps for improvement’ </w:t>
      </w:r>
      <w:r w:rsidRPr="00B37400">
        <w:rPr>
          <w:rFonts w:ascii="Calibri" w:hAnsi="Calibri" w:cs="Calibri"/>
        </w:rPr>
        <w:t>(Clark, 2024).</w:t>
      </w:r>
    </w:p>
    <w:p w14:paraId="4F63E58F" w14:textId="77777777" w:rsidR="000149F2" w:rsidRPr="00B0594D" w:rsidRDefault="000149F2" w:rsidP="000149F2">
      <w:pPr>
        <w:spacing w:after="0"/>
        <w:jc w:val="both"/>
        <w:rPr>
          <w:rFonts w:ascii="Calibri" w:hAnsi="Calibri" w:cs="Calibri"/>
          <w:b/>
          <w:bCs/>
          <w:u w:val="single"/>
        </w:rPr>
      </w:pPr>
      <w:r w:rsidRPr="00B0594D">
        <w:rPr>
          <w:rFonts w:ascii="Calibri" w:hAnsi="Calibri" w:cs="Calibri"/>
          <w:b/>
          <w:bCs/>
          <w:u w:val="single"/>
        </w:rPr>
        <w:t>Live progress tracking</w:t>
      </w:r>
    </w:p>
    <w:p w14:paraId="466A762A" w14:textId="77777777" w:rsidR="000149F2" w:rsidRPr="00B0594D" w:rsidRDefault="000149F2" w:rsidP="000149F2">
      <w:pPr>
        <w:spacing w:after="0"/>
        <w:jc w:val="both"/>
        <w:rPr>
          <w:rFonts w:ascii="Calibri" w:hAnsi="Calibri" w:cs="Calibri"/>
        </w:rPr>
      </w:pPr>
      <w:r w:rsidRPr="00B0594D">
        <w:rPr>
          <w:rFonts w:ascii="Calibri" w:hAnsi="Calibri" w:cs="Calibri"/>
        </w:rPr>
        <w:t>There is a shared ethos across SET schools for the importance of high-quality formative assessment approaches leading to adaptive and responsive teaching that support</w:t>
      </w:r>
      <w:r>
        <w:rPr>
          <w:rFonts w:ascii="Calibri" w:hAnsi="Calibri" w:cs="Calibri"/>
        </w:rPr>
        <w:t xml:space="preserve"> our children’s and pupils’</w:t>
      </w:r>
      <w:r w:rsidRPr="00B0594D">
        <w:rPr>
          <w:rFonts w:ascii="Calibri" w:hAnsi="Calibri" w:cs="Calibri"/>
        </w:rPr>
        <w:t xml:space="preserve"> learning in real time. SET schools employ their own mechanisms for this process, many of which utilise digital tools.</w:t>
      </w:r>
    </w:p>
    <w:p w14:paraId="7D441394" w14:textId="77777777" w:rsidR="000149F2" w:rsidRPr="00B0594D" w:rsidRDefault="000149F2" w:rsidP="000149F2">
      <w:pPr>
        <w:spacing w:after="0"/>
        <w:jc w:val="both"/>
        <w:rPr>
          <w:rFonts w:ascii="Calibri" w:hAnsi="Calibri" w:cs="Calibri"/>
        </w:rPr>
      </w:pPr>
    </w:p>
    <w:p w14:paraId="37B00B4E" w14:textId="77777777" w:rsidR="000149F2" w:rsidRPr="00B0594D" w:rsidRDefault="000149F2" w:rsidP="000149F2">
      <w:pPr>
        <w:spacing w:after="0"/>
        <w:jc w:val="both"/>
        <w:rPr>
          <w:rFonts w:ascii="Calibri" w:hAnsi="Calibri" w:cs="Calibri"/>
        </w:rPr>
      </w:pPr>
      <w:r w:rsidRPr="00B0594D">
        <w:rPr>
          <w:rFonts w:ascii="Calibri" w:hAnsi="Calibri" w:cs="Calibri"/>
        </w:rPr>
        <w:t xml:space="preserve">Live progress tracking in Arbor will enable schools to maintain the live status of pupil progress, drawing from the formative mechanisms that support a teacher’s judgment of how well a </w:t>
      </w:r>
      <w:r>
        <w:rPr>
          <w:rFonts w:ascii="Calibri" w:hAnsi="Calibri" w:cs="Calibri"/>
        </w:rPr>
        <w:t>child or pupil is pr</w:t>
      </w:r>
      <w:r w:rsidRPr="00B0594D">
        <w:rPr>
          <w:rFonts w:ascii="Calibri" w:hAnsi="Calibri" w:cs="Calibri"/>
        </w:rPr>
        <w:t>ogressing. Tracking of Live data will commence in week 4; the ‘on-track’ column for each pupil in each subject</w:t>
      </w:r>
      <w:r>
        <w:rPr>
          <w:rFonts w:ascii="Calibri" w:hAnsi="Calibri" w:cs="Calibri"/>
        </w:rPr>
        <w:t>/ area where Live tracking has been agreed</w:t>
      </w:r>
      <w:r w:rsidRPr="00B0594D">
        <w:rPr>
          <w:rFonts w:ascii="Calibri" w:hAnsi="Calibri" w:cs="Calibri"/>
        </w:rPr>
        <w:t xml:space="preserve"> will be pre-populated with ‘On’. Schools will only update the live status if there are concerns with a pupil’s progress so early intervention can be put in place or if a </w:t>
      </w:r>
      <w:r>
        <w:rPr>
          <w:rFonts w:ascii="Calibri" w:hAnsi="Calibri" w:cs="Calibri"/>
        </w:rPr>
        <w:t>pupil</w:t>
      </w:r>
      <w:r w:rsidRPr="00B0594D">
        <w:rPr>
          <w:rFonts w:ascii="Calibri" w:hAnsi="Calibri" w:cs="Calibri"/>
        </w:rPr>
        <w:t xml:space="preserve"> exceeds expectations, so the </w:t>
      </w:r>
      <w:r>
        <w:rPr>
          <w:rFonts w:ascii="Calibri" w:hAnsi="Calibri" w:cs="Calibri"/>
        </w:rPr>
        <w:t xml:space="preserve">pupil </w:t>
      </w:r>
      <w:r w:rsidRPr="00B0594D">
        <w:rPr>
          <w:rFonts w:ascii="Calibri" w:hAnsi="Calibri" w:cs="Calibri"/>
        </w:rPr>
        <w:t xml:space="preserve">continues to receive appropriate challenge.  Live tracking will remain fluid across the year with ‘snap shots’ of data taken each half-term. Data should be used to inform strategic actions and to support the rigor of quality assurance. </w:t>
      </w:r>
    </w:p>
    <w:p w14:paraId="77AE7098" w14:textId="77777777" w:rsidR="000149F2" w:rsidRDefault="000149F2" w:rsidP="000149F2">
      <w:pPr>
        <w:jc w:val="both"/>
        <w:rPr>
          <w:rFonts w:ascii="Calibri" w:hAnsi="Calibri" w:cs="Calibri"/>
          <w:b/>
          <w:bCs/>
        </w:rPr>
      </w:pPr>
      <w:r w:rsidRPr="00B0594D">
        <w:rPr>
          <w:rFonts w:ascii="Calibri" w:hAnsi="Calibri" w:cs="Calibri"/>
          <w:b/>
          <w:bCs/>
        </w:rPr>
        <w:t>Grade set for live progress tracking: Above, On, Below track</w:t>
      </w:r>
    </w:p>
    <w:p w14:paraId="7A227F6F" w14:textId="77777777" w:rsidR="000149F2" w:rsidRDefault="000149F2" w:rsidP="000149F2">
      <w:pPr>
        <w:jc w:val="both"/>
        <w:rPr>
          <w:rFonts w:ascii="Calibri" w:hAnsi="Calibri" w:cs="Calibri"/>
          <w:b/>
          <w:bCs/>
        </w:rPr>
      </w:pPr>
      <w:r>
        <w:rPr>
          <w:rFonts w:ascii="Calibri" w:hAnsi="Calibri" w:cs="Calibri"/>
          <w:b/>
          <w:bCs/>
        </w:rPr>
        <w:t>SET Net link for all primary policy and assessment schedule:</w:t>
      </w:r>
    </w:p>
    <w:p w14:paraId="1D80E6B6" w14:textId="77777777" w:rsidR="00AD4108" w:rsidRPr="00AD4108" w:rsidRDefault="00AD4108" w:rsidP="00AD4108">
      <w:pPr>
        <w:jc w:val="both"/>
        <w:rPr>
          <w:rFonts w:ascii="Calibri" w:hAnsi="Calibri" w:cs="Calibri"/>
          <w:b/>
          <w:bCs/>
        </w:rPr>
      </w:pPr>
      <w:hyperlink r:id="rId7" w:history="1">
        <w:r w:rsidRPr="00AD4108">
          <w:rPr>
            <w:rStyle w:val="Hyperlink"/>
            <w:rFonts w:ascii="Calibri" w:hAnsi="Calibri" w:cs="Calibri"/>
            <w:b/>
            <w:bCs/>
          </w:rPr>
          <w:t>Primary assessment guidance</w:t>
        </w:r>
      </w:hyperlink>
    </w:p>
    <w:p w14:paraId="2BB54316" w14:textId="77777777" w:rsidR="00613302" w:rsidRDefault="00613302" w:rsidP="002B2626">
      <w:pPr>
        <w:rPr>
          <w:rFonts w:ascii="Calibri" w:hAnsi="Calibri" w:cs="Calibri"/>
          <w:b/>
          <w:bCs/>
          <w:u w:val="single"/>
        </w:rPr>
      </w:pPr>
    </w:p>
    <w:p w14:paraId="6C3B0143" w14:textId="48A2E197" w:rsidR="002B2626" w:rsidRPr="002B2626" w:rsidRDefault="005309FA" w:rsidP="002B2626">
      <w:pPr>
        <w:rPr>
          <w:rFonts w:ascii="Calibri" w:hAnsi="Calibri" w:cs="Calibri"/>
          <w:b/>
          <w:bCs/>
          <w:u w:val="single"/>
        </w:rPr>
      </w:pPr>
      <w:r>
        <w:rPr>
          <w:rFonts w:ascii="Calibri" w:hAnsi="Calibri" w:cs="Calibri"/>
          <w:b/>
          <w:bCs/>
          <w:u w:val="single"/>
        </w:rPr>
        <w:t>School policy for Live tracking</w:t>
      </w:r>
    </w:p>
    <w:p w14:paraId="37726EFA" w14:textId="6BCF21D7" w:rsidR="00A13DDE" w:rsidRDefault="002D2E9A" w:rsidP="00A13DDE">
      <w:pPr>
        <w:jc w:val="both"/>
        <w:rPr>
          <w:rFonts w:ascii="Calibri" w:hAnsi="Calibri" w:cs="Calibri"/>
          <w:b/>
          <w:bCs/>
          <w:color w:val="000000" w:themeColor="text1"/>
        </w:rPr>
      </w:pPr>
      <w:r>
        <w:rPr>
          <w:rFonts w:ascii="Calibri" w:hAnsi="Calibri" w:cs="Calibri"/>
          <w:b/>
          <w:bCs/>
          <w:color w:val="000000" w:themeColor="text1"/>
        </w:rPr>
        <w:t>At Hallwood Park</w:t>
      </w:r>
      <w:r w:rsidR="00A13DDE" w:rsidRPr="00546AAE">
        <w:rPr>
          <w:rFonts w:ascii="Calibri" w:hAnsi="Calibri" w:cs="Calibri"/>
          <w:b/>
          <w:bCs/>
          <w:color w:val="000000" w:themeColor="text1"/>
        </w:rPr>
        <w:t xml:space="preserve"> we will ensure that </w:t>
      </w:r>
      <w:r w:rsidR="0090103C">
        <w:rPr>
          <w:rFonts w:ascii="Calibri" w:hAnsi="Calibri" w:cs="Calibri"/>
          <w:b/>
          <w:bCs/>
          <w:color w:val="000000" w:themeColor="text1"/>
        </w:rPr>
        <w:t xml:space="preserve">our teaching teams </w:t>
      </w:r>
      <w:r w:rsidR="00A13DDE" w:rsidRPr="00546AAE">
        <w:rPr>
          <w:rFonts w:ascii="Calibri" w:hAnsi="Calibri" w:cs="Calibri"/>
          <w:b/>
          <w:bCs/>
          <w:color w:val="000000" w:themeColor="text1"/>
        </w:rPr>
        <w:t>use a range of evidence to determine if a pupil is making</w:t>
      </w:r>
      <w:r w:rsidR="00184E5E">
        <w:rPr>
          <w:rFonts w:ascii="Calibri" w:hAnsi="Calibri" w:cs="Calibri"/>
          <w:b/>
          <w:bCs/>
          <w:color w:val="000000" w:themeColor="text1"/>
        </w:rPr>
        <w:t xml:space="preserve"> good or better </w:t>
      </w:r>
      <w:r w:rsidR="00A13DDE" w:rsidRPr="00546AAE">
        <w:rPr>
          <w:rFonts w:ascii="Calibri" w:hAnsi="Calibri" w:cs="Calibri"/>
          <w:b/>
          <w:bCs/>
          <w:color w:val="000000" w:themeColor="text1"/>
        </w:rPr>
        <w:t>progress. Pupils will have the opportunity to access short quizzes</w:t>
      </w:r>
      <w:r w:rsidR="00AD0C81">
        <w:rPr>
          <w:rFonts w:ascii="Calibri" w:hAnsi="Calibri" w:cs="Calibri"/>
          <w:b/>
          <w:bCs/>
          <w:color w:val="000000" w:themeColor="text1"/>
        </w:rPr>
        <w:t xml:space="preserve"> and synoptic tasks</w:t>
      </w:r>
      <w:r w:rsidR="00A13DDE" w:rsidRPr="00546AAE">
        <w:rPr>
          <w:rFonts w:ascii="Calibri" w:hAnsi="Calibri" w:cs="Calibri"/>
          <w:b/>
          <w:bCs/>
          <w:color w:val="000000" w:themeColor="text1"/>
        </w:rPr>
        <w:t xml:space="preserve"> </w:t>
      </w:r>
      <w:r w:rsidR="00A13DDE">
        <w:rPr>
          <w:rFonts w:ascii="Calibri" w:hAnsi="Calibri" w:cs="Calibri"/>
          <w:b/>
          <w:bCs/>
          <w:color w:val="000000" w:themeColor="text1"/>
        </w:rPr>
        <w:t xml:space="preserve">for </w:t>
      </w:r>
      <w:r w:rsidR="00AD0C81">
        <w:rPr>
          <w:rFonts w:ascii="Calibri" w:hAnsi="Calibri" w:cs="Calibri"/>
          <w:b/>
          <w:bCs/>
          <w:color w:val="000000" w:themeColor="text1"/>
        </w:rPr>
        <w:t xml:space="preserve">pupils </w:t>
      </w:r>
      <w:r w:rsidR="00A13DDE">
        <w:rPr>
          <w:rFonts w:ascii="Calibri" w:hAnsi="Calibri" w:cs="Calibri"/>
          <w:b/>
          <w:bCs/>
          <w:color w:val="000000" w:themeColor="text1"/>
        </w:rPr>
        <w:t>to access and complet</w:t>
      </w:r>
      <w:r w:rsidR="002B4273">
        <w:rPr>
          <w:rFonts w:ascii="Calibri" w:hAnsi="Calibri" w:cs="Calibri"/>
          <w:b/>
          <w:bCs/>
          <w:color w:val="000000" w:themeColor="text1"/>
        </w:rPr>
        <w:t>e</w:t>
      </w:r>
      <w:r w:rsidR="00A13DDE">
        <w:rPr>
          <w:rFonts w:ascii="Calibri" w:hAnsi="Calibri" w:cs="Calibri"/>
          <w:b/>
          <w:bCs/>
          <w:color w:val="000000" w:themeColor="text1"/>
        </w:rPr>
        <w:t>. Pupils will also, as part of their independent task, complete work where staff will live mark it and again be able to record data on Arbor. Leaders can then view the data on Arbor and review the work in books, PP</w:t>
      </w:r>
      <w:r w:rsidR="002B4273">
        <w:rPr>
          <w:rFonts w:ascii="Calibri" w:hAnsi="Calibri" w:cs="Calibri"/>
          <w:b/>
          <w:bCs/>
          <w:color w:val="000000" w:themeColor="text1"/>
        </w:rPr>
        <w:t>M</w:t>
      </w:r>
      <w:r w:rsidR="00A13DDE">
        <w:rPr>
          <w:rFonts w:ascii="Calibri" w:hAnsi="Calibri" w:cs="Calibri"/>
          <w:b/>
          <w:bCs/>
          <w:color w:val="000000" w:themeColor="text1"/>
        </w:rPr>
        <w:t xml:space="preserve">s and other assessments to inform the planning for intervention sessions and any changes to the curriculum that is needed to support and challenge </w:t>
      </w:r>
      <w:r w:rsidR="002B4273">
        <w:rPr>
          <w:rFonts w:ascii="Calibri" w:hAnsi="Calibri" w:cs="Calibri"/>
          <w:b/>
          <w:bCs/>
          <w:color w:val="000000" w:themeColor="text1"/>
        </w:rPr>
        <w:t>pupils</w:t>
      </w:r>
      <w:r w:rsidR="00A13DDE">
        <w:rPr>
          <w:rFonts w:ascii="Calibri" w:hAnsi="Calibri" w:cs="Calibri"/>
          <w:b/>
          <w:bCs/>
          <w:color w:val="000000" w:themeColor="text1"/>
        </w:rPr>
        <w:t>. Curriculum documents will work alongside the data to ensure that the</w:t>
      </w:r>
      <w:r w:rsidR="0056526A">
        <w:rPr>
          <w:rFonts w:ascii="Calibri" w:hAnsi="Calibri" w:cs="Calibri"/>
          <w:b/>
          <w:bCs/>
          <w:color w:val="000000" w:themeColor="text1"/>
        </w:rPr>
        <w:t xml:space="preserve"> pupils</w:t>
      </w:r>
      <w:r w:rsidR="00A13DDE">
        <w:rPr>
          <w:rFonts w:ascii="Calibri" w:hAnsi="Calibri" w:cs="Calibri"/>
          <w:b/>
          <w:bCs/>
          <w:color w:val="000000" w:themeColor="text1"/>
        </w:rPr>
        <w:t xml:space="preserve"> are learning at the pace required. </w:t>
      </w:r>
    </w:p>
    <w:p w14:paraId="3C183A12" w14:textId="35631235" w:rsidR="00A13DDE" w:rsidRDefault="00A13DDE" w:rsidP="00A13DDE">
      <w:pPr>
        <w:jc w:val="both"/>
        <w:rPr>
          <w:rFonts w:ascii="Calibri" w:hAnsi="Calibri" w:cs="Calibri"/>
          <w:b/>
          <w:bCs/>
          <w:color w:val="000000" w:themeColor="text1"/>
        </w:rPr>
      </w:pPr>
      <w:r>
        <w:rPr>
          <w:rFonts w:ascii="Calibri" w:hAnsi="Calibri" w:cs="Calibri"/>
          <w:b/>
          <w:bCs/>
          <w:color w:val="000000" w:themeColor="text1"/>
        </w:rPr>
        <w:t xml:space="preserve">Leaders in the academy will make decisions on the live progress tracking during their quality assurance process, moderation and standardisation processes. This will ensure that leaders are reflecting on the data in front of them </w:t>
      </w:r>
      <w:r w:rsidR="0056526A">
        <w:rPr>
          <w:rFonts w:ascii="Calibri" w:hAnsi="Calibri" w:cs="Calibri"/>
          <w:b/>
          <w:bCs/>
          <w:color w:val="000000" w:themeColor="text1"/>
        </w:rPr>
        <w:t xml:space="preserve">on a regular basis </w:t>
      </w:r>
      <w:r>
        <w:rPr>
          <w:rFonts w:ascii="Calibri" w:hAnsi="Calibri" w:cs="Calibri"/>
          <w:b/>
          <w:bCs/>
          <w:color w:val="000000" w:themeColor="text1"/>
        </w:rPr>
        <w:t xml:space="preserve">before making decisions. Staff themselves during this process will have the opportunity to reflect on their own classes assessments by reviewing assessments, reviewing work in books and using their professional judgement when gathering information on pupil progress. </w:t>
      </w:r>
    </w:p>
    <w:p w14:paraId="0878A8CC" w14:textId="77777777" w:rsidR="00A13DDE" w:rsidRDefault="00A13DDE" w:rsidP="00A13DDE">
      <w:pPr>
        <w:jc w:val="both"/>
        <w:rPr>
          <w:rFonts w:ascii="Calibri" w:hAnsi="Calibri" w:cs="Calibri"/>
          <w:b/>
          <w:bCs/>
          <w:color w:val="000000" w:themeColor="text1"/>
        </w:rPr>
      </w:pPr>
      <w:r>
        <w:rPr>
          <w:rFonts w:ascii="Calibri" w:hAnsi="Calibri" w:cs="Calibri"/>
          <w:b/>
          <w:bCs/>
          <w:color w:val="000000" w:themeColor="text1"/>
        </w:rPr>
        <w:t xml:space="preserve">As a result of this the data that has been inputted will allow leaders to review the curriculum through the quality assurance processes and change/amend where needed. Data taken from Arbor will also support pupils of SEND because leaders will be able to see live data when completing reviews or assist the writing applications to support EHC plans. It will also allow leaders at all levels to plan their line management and put plans into place to support the academy gaining excellent outcomes for all key stages. </w:t>
      </w:r>
    </w:p>
    <w:p w14:paraId="7EE9FAF5" w14:textId="77777777" w:rsidR="00AF313E" w:rsidRDefault="00AF313E" w:rsidP="00A13DDE">
      <w:pPr>
        <w:jc w:val="both"/>
        <w:rPr>
          <w:rFonts w:ascii="Calibri" w:hAnsi="Calibri" w:cs="Calibri"/>
          <w:b/>
          <w:bCs/>
        </w:rPr>
      </w:pPr>
    </w:p>
    <w:p w14:paraId="407B9341" w14:textId="48F87695" w:rsidR="00A13DDE" w:rsidRPr="00B0594D" w:rsidRDefault="00A13DDE" w:rsidP="00A13DDE">
      <w:pPr>
        <w:jc w:val="both"/>
        <w:rPr>
          <w:rFonts w:ascii="Calibri" w:hAnsi="Calibri" w:cs="Calibri"/>
          <w:b/>
          <w:bCs/>
        </w:rPr>
      </w:pPr>
      <w:r>
        <w:rPr>
          <w:rFonts w:ascii="Calibri" w:hAnsi="Calibri" w:cs="Calibri"/>
          <w:b/>
          <w:bCs/>
        </w:rPr>
        <w:t>E</w:t>
      </w:r>
      <w:r w:rsidRPr="00B0594D">
        <w:rPr>
          <w:rFonts w:ascii="Calibri" w:hAnsi="Calibri" w:cs="Calibri"/>
          <w:b/>
          <w:bCs/>
        </w:rPr>
        <w:t>xamples for the use of Live data:</w:t>
      </w:r>
    </w:p>
    <w:p w14:paraId="5FCD04AB" w14:textId="77777777" w:rsidR="00A13DDE" w:rsidRPr="00B0594D" w:rsidRDefault="00A13DDE" w:rsidP="00A13DDE">
      <w:pPr>
        <w:pStyle w:val="ListParagraph"/>
        <w:numPr>
          <w:ilvl w:val="0"/>
          <w:numId w:val="4"/>
        </w:numPr>
        <w:jc w:val="both"/>
        <w:rPr>
          <w:rFonts w:ascii="Calibri" w:hAnsi="Calibri" w:cs="Calibri"/>
          <w:b/>
          <w:bCs/>
        </w:rPr>
      </w:pPr>
      <w:r w:rsidRPr="00B0594D">
        <w:rPr>
          <w:rFonts w:ascii="Calibri" w:hAnsi="Calibri" w:cs="Calibri"/>
          <w:b/>
          <w:bCs/>
        </w:rPr>
        <w:t xml:space="preserve">Headteacher and QAL </w:t>
      </w:r>
    </w:p>
    <w:p w14:paraId="57390F14" w14:textId="77777777" w:rsidR="00A13DDE" w:rsidRPr="00B0594D" w:rsidRDefault="00A13DDE" w:rsidP="00A13DDE">
      <w:pPr>
        <w:pStyle w:val="ListParagraph"/>
        <w:jc w:val="both"/>
        <w:rPr>
          <w:rFonts w:ascii="Calibri" w:hAnsi="Calibri" w:cs="Calibri"/>
        </w:rPr>
      </w:pPr>
      <w:r w:rsidRPr="00B0594D">
        <w:rPr>
          <w:rFonts w:ascii="Calibri" w:hAnsi="Calibri" w:cs="Calibri"/>
        </w:rPr>
        <w:t>- monitoring the % of pupils on, above or below track in real time to inform rigorous conversations about school performance and curriculum impact;</w:t>
      </w:r>
    </w:p>
    <w:p w14:paraId="43044EE1" w14:textId="77777777" w:rsidR="00A13DDE" w:rsidRPr="00B0594D" w:rsidRDefault="00A13DDE" w:rsidP="00A13DDE">
      <w:pPr>
        <w:pStyle w:val="ListParagraph"/>
        <w:jc w:val="both"/>
        <w:rPr>
          <w:rFonts w:ascii="Calibri" w:hAnsi="Calibri" w:cs="Calibri"/>
        </w:rPr>
      </w:pPr>
      <w:r w:rsidRPr="00B0594D">
        <w:rPr>
          <w:rFonts w:ascii="Calibri" w:hAnsi="Calibri" w:cs="Calibri"/>
        </w:rPr>
        <w:lastRenderedPageBreak/>
        <w:t>-triangulate over and under performance with attendance, behaviour, SEND etc to build a holistic picture about pupil’s progress and school performance to inform strategic direction/ sprints;</w:t>
      </w:r>
    </w:p>
    <w:p w14:paraId="1752D4B3" w14:textId="728BED48" w:rsidR="00A13DDE" w:rsidRPr="00B0594D" w:rsidRDefault="00A13DDE" w:rsidP="00A13DDE">
      <w:pPr>
        <w:pStyle w:val="ListParagraph"/>
        <w:numPr>
          <w:ilvl w:val="0"/>
          <w:numId w:val="4"/>
        </w:numPr>
        <w:jc w:val="both"/>
        <w:rPr>
          <w:rFonts w:ascii="Calibri" w:hAnsi="Calibri" w:cs="Calibri"/>
          <w:b/>
          <w:bCs/>
        </w:rPr>
      </w:pPr>
      <w:r w:rsidRPr="00B0594D">
        <w:rPr>
          <w:rFonts w:ascii="Calibri" w:hAnsi="Calibri" w:cs="Calibri"/>
          <w:b/>
          <w:bCs/>
        </w:rPr>
        <w:t>SLT and</w:t>
      </w:r>
      <w:r w:rsidR="008C1F73">
        <w:rPr>
          <w:rFonts w:ascii="Calibri" w:hAnsi="Calibri" w:cs="Calibri"/>
          <w:b/>
          <w:bCs/>
        </w:rPr>
        <w:t xml:space="preserve"> HT</w:t>
      </w:r>
    </w:p>
    <w:p w14:paraId="5FB68B07" w14:textId="77777777" w:rsidR="00A13DDE" w:rsidRPr="00B0594D" w:rsidRDefault="00A13DDE" w:rsidP="00A13DDE">
      <w:pPr>
        <w:pStyle w:val="ListParagraph"/>
        <w:jc w:val="both"/>
        <w:rPr>
          <w:rFonts w:ascii="Calibri" w:hAnsi="Calibri" w:cs="Calibri"/>
        </w:rPr>
      </w:pPr>
      <w:r w:rsidRPr="00B0594D">
        <w:rPr>
          <w:rFonts w:ascii="Calibri" w:hAnsi="Calibri" w:cs="Calibri"/>
        </w:rPr>
        <w:t>-FLMA time to monitor live status across area of accountability and to evaluate curriculum impact;</w:t>
      </w:r>
    </w:p>
    <w:p w14:paraId="790067A0" w14:textId="77777777" w:rsidR="00A13DDE" w:rsidRPr="00B0594D" w:rsidRDefault="00A13DDE" w:rsidP="00A13DDE">
      <w:pPr>
        <w:pStyle w:val="ListParagraph"/>
        <w:jc w:val="both"/>
        <w:rPr>
          <w:rFonts w:ascii="Calibri" w:hAnsi="Calibri" w:cs="Calibri"/>
        </w:rPr>
      </w:pPr>
      <w:r w:rsidRPr="00B0594D">
        <w:rPr>
          <w:rFonts w:ascii="Calibri" w:hAnsi="Calibri" w:cs="Calibri"/>
        </w:rPr>
        <w:t>- data to support Quality of Education triangulation processes: identify areas for highest leverage actions, and where challenge and performance is successful, share and celebrate good practice in real time;</w:t>
      </w:r>
    </w:p>
    <w:p w14:paraId="1F946E65" w14:textId="0A58EF83" w:rsidR="00A13DDE" w:rsidRPr="00B0594D" w:rsidRDefault="00823262" w:rsidP="00A13DDE">
      <w:pPr>
        <w:pStyle w:val="ListParagraph"/>
        <w:numPr>
          <w:ilvl w:val="0"/>
          <w:numId w:val="4"/>
        </w:numPr>
        <w:jc w:val="both"/>
        <w:rPr>
          <w:rFonts w:ascii="Calibri" w:hAnsi="Calibri" w:cs="Calibri"/>
          <w:b/>
          <w:bCs/>
        </w:rPr>
      </w:pPr>
      <w:r>
        <w:rPr>
          <w:rFonts w:ascii="Calibri" w:hAnsi="Calibri" w:cs="Calibri"/>
          <w:b/>
          <w:bCs/>
        </w:rPr>
        <w:t>Phase, Subject or SLT leads</w:t>
      </w:r>
      <w:r w:rsidR="00A13DDE" w:rsidRPr="00B0594D">
        <w:rPr>
          <w:rFonts w:ascii="Calibri" w:hAnsi="Calibri" w:cs="Calibri"/>
          <w:b/>
          <w:bCs/>
        </w:rPr>
        <w:t xml:space="preserve"> and Teachers</w:t>
      </w:r>
      <w:r>
        <w:rPr>
          <w:rFonts w:ascii="Calibri" w:hAnsi="Calibri" w:cs="Calibri"/>
          <w:b/>
          <w:bCs/>
        </w:rPr>
        <w:t xml:space="preserve"> (as appropriate)</w:t>
      </w:r>
    </w:p>
    <w:p w14:paraId="1C5BE98B" w14:textId="7E3C6B92" w:rsidR="00A13DDE" w:rsidRPr="00B0594D" w:rsidRDefault="00A13DDE" w:rsidP="00A13DDE">
      <w:pPr>
        <w:pStyle w:val="ListParagraph"/>
        <w:jc w:val="both"/>
        <w:rPr>
          <w:rFonts w:ascii="Calibri" w:hAnsi="Calibri" w:cs="Calibri"/>
        </w:rPr>
      </w:pPr>
      <w:r w:rsidRPr="00B0594D">
        <w:rPr>
          <w:rFonts w:ascii="Calibri" w:hAnsi="Calibri" w:cs="Calibri"/>
        </w:rPr>
        <w:t>-drawing on live information e.g. in curriculum</w:t>
      </w:r>
      <w:r w:rsidR="00F916B2">
        <w:rPr>
          <w:rFonts w:ascii="Calibri" w:hAnsi="Calibri" w:cs="Calibri"/>
        </w:rPr>
        <w:t>, key stage and pupil progress</w:t>
      </w:r>
      <w:r w:rsidRPr="00B0594D">
        <w:rPr>
          <w:rFonts w:ascii="Calibri" w:hAnsi="Calibri" w:cs="Calibri"/>
        </w:rPr>
        <w:t xml:space="preserve"> meetings to evaluate the impact of the taught curriculum and make any necessary adaptations;</w:t>
      </w:r>
    </w:p>
    <w:p w14:paraId="0D1B2C9A" w14:textId="77777777" w:rsidR="00A13DDE" w:rsidRPr="00B0594D" w:rsidRDefault="00A13DDE" w:rsidP="00A13DDE">
      <w:pPr>
        <w:pStyle w:val="ListParagraph"/>
        <w:jc w:val="both"/>
        <w:rPr>
          <w:rFonts w:ascii="Calibri" w:hAnsi="Calibri" w:cs="Calibri"/>
        </w:rPr>
      </w:pPr>
      <w:r w:rsidRPr="00B0594D">
        <w:rPr>
          <w:rFonts w:ascii="Calibri" w:hAnsi="Calibri" w:cs="Calibri"/>
        </w:rPr>
        <w:t>- inform subject level intervention plans to ensure gaps are addressed rapidly;</w:t>
      </w:r>
    </w:p>
    <w:p w14:paraId="668ABEC6" w14:textId="77777777" w:rsidR="00A13DDE" w:rsidRPr="00B0594D" w:rsidRDefault="00A13DDE" w:rsidP="00A13DDE">
      <w:pPr>
        <w:pStyle w:val="ListParagraph"/>
        <w:jc w:val="both"/>
        <w:rPr>
          <w:rFonts w:ascii="Calibri" w:hAnsi="Calibri" w:cs="Calibri"/>
        </w:rPr>
      </w:pPr>
      <w:r w:rsidRPr="00B0594D">
        <w:rPr>
          <w:rFonts w:ascii="Calibri" w:hAnsi="Calibri" w:cs="Calibri"/>
        </w:rPr>
        <w:t>-adapt the upcoming curriculum so the needs of all learners are met;</w:t>
      </w:r>
    </w:p>
    <w:p w14:paraId="73C59FEC" w14:textId="02A8116F" w:rsidR="00A13DDE" w:rsidRPr="00B0594D" w:rsidRDefault="00A13DDE" w:rsidP="00A13DDE">
      <w:pPr>
        <w:pStyle w:val="ListParagraph"/>
        <w:numPr>
          <w:ilvl w:val="0"/>
          <w:numId w:val="4"/>
        </w:numPr>
        <w:jc w:val="both"/>
        <w:rPr>
          <w:rFonts w:ascii="Calibri" w:hAnsi="Calibri" w:cs="Calibri"/>
          <w:b/>
          <w:bCs/>
        </w:rPr>
      </w:pPr>
      <w:r w:rsidRPr="00B0594D">
        <w:rPr>
          <w:rFonts w:ascii="Calibri" w:hAnsi="Calibri" w:cs="Calibri"/>
          <w:b/>
          <w:bCs/>
        </w:rPr>
        <w:t xml:space="preserve">SLT </w:t>
      </w:r>
    </w:p>
    <w:p w14:paraId="7F951372" w14:textId="77777777" w:rsidR="00A13DDE" w:rsidRPr="00B0594D" w:rsidRDefault="00A13DDE" w:rsidP="00A13DDE">
      <w:pPr>
        <w:pStyle w:val="ListParagraph"/>
        <w:jc w:val="both"/>
        <w:rPr>
          <w:rFonts w:ascii="Calibri" w:hAnsi="Calibri" w:cs="Calibri"/>
        </w:rPr>
      </w:pPr>
      <w:r w:rsidRPr="00B0594D">
        <w:rPr>
          <w:rFonts w:ascii="Calibri" w:hAnsi="Calibri" w:cs="Calibri"/>
        </w:rPr>
        <w:t>-monitoring pupil’s progress across the full range of subjects to identify wider/ pastoral barriers to learning;</w:t>
      </w:r>
    </w:p>
    <w:p w14:paraId="15180037" w14:textId="77777777" w:rsidR="00A13DDE" w:rsidRPr="00B0594D" w:rsidRDefault="00A13DDE" w:rsidP="00A13DDE">
      <w:pPr>
        <w:pStyle w:val="ListParagraph"/>
        <w:jc w:val="both"/>
        <w:rPr>
          <w:rFonts w:ascii="Calibri" w:hAnsi="Calibri" w:cs="Calibri"/>
        </w:rPr>
      </w:pPr>
      <w:r w:rsidRPr="00B0594D">
        <w:rPr>
          <w:rFonts w:ascii="Calibri" w:hAnsi="Calibri" w:cs="Calibri"/>
        </w:rPr>
        <w:t>-to support wider intervention planning and celebrate excellent performance.</w:t>
      </w:r>
    </w:p>
    <w:p w14:paraId="54CD04F0" w14:textId="77777777" w:rsidR="00A13DDE" w:rsidRPr="00B0594D" w:rsidRDefault="00A13DDE" w:rsidP="00A13DDE">
      <w:pPr>
        <w:rPr>
          <w:rFonts w:ascii="Calibri" w:hAnsi="Calibri" w:cs="Calibri"/>
        </w:rPr>
      </w:pPr>
    </w:p>
    <w:p w14:paraId="5843458D" w14:textId="77777777" w:rsidR="00A13DDE" w:rsidRPr="00B0594D" w:rsidRDefault="00A13DDE" w:rsidP="00A13DDE">
      <w:pPr>
        <w:rPr>
          <w:rFonts w:ascii="Calibri" w:hAnsi="Calibri" w:cs="Calibri"/>
          <w:b/>
          <w:bCs/>
        </w:rPr>
      </w:pPr>
      <w:r w:rsidRPr="00B0594D">
        <w:rPr>
          <w:rFonts w:ascii="Calibri" w:hAnsi="Calibri" w:cs="Calibri"/>
          <w:b/>
          <w:bCs/>
        </w:rPr>
        <w:t>Example of the language that can be used for Live data:</w:t>
      </w:r>
    </w:p>
    <w:p w14:paraId="27D00E50" w14:textId="77777777" w:rsidR="00A13DDE" w:rsidRPr="00B0594D" w:rsidRDefault="00A13DDE" w:rsidP="00A13DDE">
      <w:pPr>
        <w:shd w:val="clear" w:color="auto" w:fill="FFFFFF"/>
        <w:spacing w:after="0" w:line="240" w:lineRule="auto"/>
        <w:textAlignment w:val="baseline"/>
        <w:rPr>
          <w:rFonts w:ascii="Calibri" w:eastAsia="Times New Roman" w:hAnsi="Calibri" w:cs="Calibri"/>
          <w:color w:val="000000"/>
          <w:kern w:val="0"/>
          <w:lang w:eastAsia="en-GB"/>
          <w14:ligatures w14:val="none"/>
        </w:rPr>
      </w:pPr>
      <w:r w:rsidRPr="00B0594D">
        <w:rPr>
          <w:rFonts w:ascii="Calibri" w:eastAsia="Times New Roman" w:hAnsi="Calibri" w:cs="Calibri"/>
          <w:b/>
          <w:bCs/>
          <w:color w:val="000000"/>
          <w:kern w:val="0"/>
          <w:u w:val="single"/>
          <w:lang w:eastAsia="en-GB"/>
          <w14:ligatures w14:val="none"/>
        </w:rPr>
        <w:t>Live Progress Tracking</w:t>
      </w:r>
    </w:p>
    <w:p w14:paraId="73C1CF9A" w14:textId="77777777" w:rsidR="00A13DDE" w:rsidRPr="00B0594D" w:rsidRDefault="00A13DDE" w:rsidP="00A13DDE">
      <w:pPr>
        <w:shd w:val="clear" w:color="auto" w:fill="FFFFFF"/>
        <w:spacing w:after="0" w:line="240" w:lineRule="auto"/>
        <w:textAlignment w:val="baseline"/>
        <w:rPr>
          <w:rFonts w:ascii="Calibri" w:eastAsia="Times New Roman" w:hAnsi="Calibri" w:cs="Calibri"/>
          <w:color w:val="000000"/>
          <w:kern w:val="0"/>
          <w:lang w:eastAsia="en-GB"/>
          <w14:ligatures w14:val="none"/>
        </w:rPr>
      </w:pPr>
    </w:p>
    <w:p w14:paraId="6D463E27" w14:textId="77777777" w:rsidR="00A13DDE" w:rsidRPr="00B0594D" w:rsidRDefault="00A13DDE" w:rsidP="00A13DDE">
      <w:pPr>
        <w:shd w:val="clear" w:color="auto" w:fill="FFFFFF"/>
        <w:spacing w:after="0" w:line="240" w:lineRule="auto"/>
        <w:textAlignment w:val="baseline"/>
        <w:rPr>
          <w:rFonts w:ascii="Calibri" w:eastAsia="Times New Roman" w:hAnsi="Calibri" w:cs="Calibri"/>
          <w:color w:val="000000"/>
          <w:kern w:val="0"/>
          <w:lang w:eastAsia="en-GB"/>
          <w14:ligatures w14:val="none"/>
        </w:rPr>
      </w:pPr>
      <w:r w:rsidRPr="00B0594D">
        <w:rPr>
          <w:rFonts w:ascii="Calibri" w:eastAsia="Times New Roman" w:hAnsi="Calibri" w:cs="Calibri"/>
          <w:b/>
          <w:bCs/>
          <w:color w:val="000000"/>
          <w:kern w:val="0"/>
          <w:lang w:eastAsia="en-GB"/>
          <w14:ligatures w14:val="none"/>
        </w:rPr>
        <w:t>Key question:</w:t>
      </w:r>
      <w:r w:rsidRPr="00B0594D">
        <w:rPr>
          <w:rFonts w:ascii="Calibri" w:eastAsia="Times New Roman" w:hAnsi="Calibri" w:cs="Calibri"/>
          <w:color w:val="000000"/>
          <w:kern w:val="0"/>
          <w:lang w:eastAsia="en-GB"/>
          <w14:ligatures w14:val="none"/>
        </w:rPr>
        <w:t> Has the pupil gained a sufficient standard of knowledge/skills from recent curriculum class work as evidenced through e.g. digital fluency testing, low stakes quizzes, formative assessment, online programmes? This is a holistic judgement using a range of data as decided by each department. </w:t>
      </w:r>
    </w:p>
    <w:p w14:paraId="3ACB5E12" w14:textId="77777777" w:rsidR="00A13DDE" w:rsidRPr="00B0594D" w:rsidRDefault="00A13DDE" w:rsidP="00A13DDE">
      <w:pPr>
        <w:shd w:val="clear" w:color="auto" w:fill="FFFFFF"/>
        <w:spacing w:after="0" w:line="240" w:lineRule="auto"/>
        <w:textAlignment w:val="baseline"/>
        <w:rPr>
          <w:rFonts w:ascii="Calibri" w:eastAsia="Times New Roman" w:hAnsi="Calibri" w:cs="Calibri"/>
          <w:color w:val="000000"/>
          <w:kern w:val="0"/>
          <w:lang w:eastAsia="en-GB"/>
          <w14:ligatures w14:val="none"/>
        </w:rPr>
      </w:pPr>
    </w:p>
    <w:p w14:paraId="26E4B4C7" w14:textId="77777777" w:rsidR="00A13DDE" w:rsidRPr="00B0594D" w:rsidRDefault="00A13DDE" w:rsidP="00A13DDE">
      <w:pPr>
        <w:pStyle w:val="ListParagraph"/>
        <w:numPr>
          <w:ilvl w:val="0"/>
          <w:numId w:val="5"/>
        </w:numPr>
        <w:shd w:val="clear" w:color="auto" w:fill="FFFFFF"/>
        <w:spacing w:after="0" w:line="240" w:lineRule="auto"/>
        <w:textAlignment w:val="baseline"/>
        <w:rPr>
          <w:rFonts w:ascii="Calibri" w:eastAsia="Times New Roman" w:hAnsi="Calibri" w:cs="Calibri"/>
          <w:color w:val="000000"/>
          <w:kern w:val="0"/>
          <w:lang w:eastAsia="en-GB"/>
          <w14:ligatures w14:val="none"/>
        </w:rPr>
      </w:pPr>
      <w:r w:rsidRPr="00B0594D">
        <w:rPr>
          <w:rFonts w:ascii="Calibri" w:eastAsia="Times New Roman" w:hAnsi="Calibri" w:cs="Calibri"/>
          <w:b/>
          <w:bCs/>
          <w:color w:val="000000"/>
          <w:kern w:val="0"/>
          <w:lang w:eastAsia="en-GB"/>
          <w14:ligatures w14:val="none"/>
        </w:rPr>
        <w:t>On Track:</w:t>
      </w:r>
      <w:r w:rsidRPr="00B0594D">
        <w:rPr>
          <w:rFonts w:ascii="Calibri" w:eastAsia="Times New Roman" w:hAnsi="Calibri" w:cs="Calibri"/>
          <w:color w:val="000000"/>
          <w:kern w:val="0"/>
          <w:lang w:eastAsia="en-GB"/>
          <w14:ligatures w14:val="none"/>
        </w:rPr>
        <w:t> Yes, the pupil has gained a sufficient standard of knowledge/skills from recent curriculum class work as evidenced through low stakes quizzes, formative assessment, online programmes etc. </w:t>
      </w:r>
    </w:p>
    <w:p w14:paraId="2EF800C6" w14:textId="77777777" w:rsidR="00A13DDE" w:rsidRPr="00B0594D" w:rsidRDefault="00A13DDE" w:rsidP="00A13DDE">
      <w:pPr>
        <w:shd w:val="clear" w:color="auto" w:fill="FFFFFF"/>
        <w:spacing w:after="0" w:line="240" w:lineRule="auto"/>
        <w:textAlignment w:val="baseline"/>
        <w:rPr>
          <w:rFonts w:ascii="Calibri" w:eastAsia="Times New Roman" w:hAnsi="Calibri" w:cs="Calibri"/>
          <w:color w:val="000000"/>
          <w:kern w:val="0"/>
          <w:lang w:eastAsia="en-GB"/>
          <w14:ligatures w14:val="none"/>
        </w:rPr>
      </w:pPr>
    </w:p>
    <w:p w14:paraId="7B427488" w14:textId="77777777" w:rsidR="00A13DDE" w:rsidRPr="00B0594D" w:rsidRDefault="00A13DDE" w:rsidP="00A13DDE">
      <w:pPr>
        <w:pStyle w:val="ListParagraph"/>
        <w:numPr>
          <w:ilvl w:val="0"/>
          <w:numId w:val="5"/>
        </w:numPr>
        <w:shd w:val="clear" w:color="auto" w:fill="FFFFFF"/>
        <w:spacing w:after="0" w:line="240" w:lineRule="auto"/>
        <w:textAlignment w:val="baseline"/>
        <w:rPr>
          <w:rFonts w:ascii="Calibri" w:eastAsia="Times New Roman" w:hAnsi="Calibri" w:cs="Calibri"/>
          <w:color w:val="000000"/>
          <w:kern w:val="0"/>
          <w:lang w:eastAsia="en-GB"/>
          <w14:ligatures w14:val="none"/>
        </w:rPr>
      </w:pPr>
      <w:r w:rsidRPr="00B0594D">
        <w:rPr>
          <w:rFonts w:ascii="Calibri" w:eastAsia="Times New Roman" w:hAnsi="Calibri" w:cs="Calibri"/>
          <w:b/>
          <w:bCs/>
          <w:color w:val="000000"/>
          <w:kern w:val="0"/>
          <w:lang w:eastAsia="en-GB"/>
          <w14:ligatures w14:val="none"/>
        </w:rPr>
        <w:t>Above Track:</w:t>
      </w:r>
      <w:r w:rsidRPr="00B0594D">
        <w:rPr>
          <w:rFonts w:ascii="Calibri" w:eastAsia="Times New Roman" w:hAnsi="Calibri" w:cs="Calibri"/>
          <w:color w:val="000000"/>
          <w:kern w:val="0"/>
          <w:lang w:eastAsia="en-GB"/>
          <w14:ligatures w14:val="none"/>
        </w:rPr>
        <w:t> The pupil has gained an excellent standard of knowledge/skills from recent curriculum class work as evidenced through low stakes quizzes, formative assessment, online programmes etc.</w:t>
      </w:r>
    </w:p>
    <w:p w14:paraId="3F7D85FC" w14:textId="77777777" w:rsidR="00A13DDE" w:rsidRPr="00B0594D" w:rsidRDefault="00A13DDE" w:rsidP="00A13DDE">
      <w:pPr>
        <w:shd w:val="clear" w:color="auto" w:fill="FFFFFF"/>
        <w:spacing w:after="0" w:line="240" w:lineRule="auto"/>
        <w:textAlignment w:val="baseline"/>
        <w:rPr>
          <w:rFonts w:ascii="Calibri" w:eastAsia="Times New Roman" w:hAnsi="Calibri" w:cs="Calibri"/>
          <w:color w:val="000000"/>
          <w:kern w:val="0"/>
          <w:lang w:eastAsia="en-GB"/>
          <w14:ligatures w14:val="none"/>
        </w:rPr>
      </w:pPr>
    </w:p>
    <w:p w14:paraId="39322D6D" w14:textId="7B58DEBC" w:rsidR="00B37400" w:rsidRPr="001C0154" w:rsidRDefault="00A13DDE" w:rsidP="001C0154">
      <w:pPr>
        <w:pStyle w:val="ListParagraph"/>
        <w:numPr>
          <w:ilvl w:val="0"/>
          <w:numId w:val="4"/>
        </w:numPr>
        <w:shd w:val="clear" w:color="auto" w:fill="FFFFFF"/>
        <w:spacing w:after="0" w:line="240" w:lineRule="auto"/>
        <w:textAlignment w:val="baseline"/>
        <w:rPr>
          <w:rFonts w:ascii="Calibri" w:eastAsia="Times New Roman" w:hAnsi="Calibri" w:cs="Calibri"/>
          <w:color w:val="000000"/>
          <w:kern w:val="0"/>
          <w:lang w:eastAsia="en-GB"/>
          <w14:ligatures w14:val="none"/>
        </w:rPr>
      </w:pPr>
      <w:r w:rsidRPr="00B0594D">
        <w:rPr>
          <w:rFonts w:ascii="Calibri" w:eastAsia="Times New Roman" w:hAnsi="Calibri" w:cs="Calibri"/>
          <w:b/>
          <w:bCs/>
          <w:color w:val="000000"/>
          <w:kern w:val="0"/>
          <w:lang w:eastAsia="en-GB"/>
          <w14:ligatures w14:val="none"/>
        </w:rPr>
        <w:t>Below Track:</w:t>
      </w:r>
      <w:r w:rsidRPr="00B0594D">
        <w:rPr>
          <w:rFonts w:ascii="Calibri" w:eastAsia="Times New Roman" w:hAnsi="Calibri" w:cs="Calibri"/>
          <w:color w:val="000000"/>
          <w:kern w:val="0"/>
          <w:lang w:eastAsia="en-GB"/>
          <w14:ligatures w14:val="none"/>
        </w:rPr>
        <w:t> The pupil has not gained a sufficient standard of knowledge/skills from the curriculum class work and will receive extra in class-intervention/strategies. There are substantial gaps in knowledge/skills. </w:t>
      </w:r>
    </w:p>
    <w:sectPr w:rsidR="00B37400" w:rsidRPr="001C0154" w:rsidSect="00B0594D">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16F621" w14:textId="77777777" w:rsidR="006E5844" w:rsidRDefault="006E5844" w:rsidP="00B37400">
      <w:pPr>
        <w:spacing w:after="0" w:line="240" w:lineRule="auto"/>
      </w:pPr>
      <w:r>
        <w:separator/>
      </w:r>
    </w:p>
  </w:endnote>
  <w:endnote w:type="continuationSeparator" w:id="0">
    <w:p w14:paraId="794B089E" w14:textId="77777777" w:rsidR="006E5844" w:rsidRDefault="006E5844" w:rsidP="00B37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D5993" w14:textId="77777777" w:rsidR="006E5844" w:rsidRDefault="006E5844" w:rsidP="00B37400">
      <w:pPr>
        <w:spacing w:after="0" w:line="240" w:lineRule="auto"/>
      </w:pPr>
      <w:r>
        <w:separator/>
      </w:r>
    </w:p>
  </w:footnote>
  <w:footnote w:type="continuationSeparator" w:id="0">
    <w:p w14:paraId="1D691020" w14:textId="77777777" w:rsidR="006E5844" w:rsidRDefault="006E5844" w:rsidP="00B374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93B89" w14:textId="034E6E89" w:rsidR="00B37400" w:rsidRDefault="00B37400" w:rsidP="00740F39">
    <w:pPr>
      <w:pStyle w:val="Header"/>
      <w:jc w:val="right"/>
    </w:pPr>
    <w:r w:rsidRPr="00B37400">
      <w:rPr>
        <w:noProof/>
      </w:rPr>
      <w:drawing>
        <wp:inline distT="0" distB="0" distL="0" distR="0" wp14:anchorId="72F32704" wp14:editId="500648FD">
          <wp:extent cx="1492250" cy="636692"/>
          <wp:effectExtent l="0" t="0" r="0" b="0"/>
          <wp:docPr id="391768781" name="Picture 1" descr="A logo with text and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768781" name="Picture 1" descr="A logo with text and a logo&#10;&#10;Description automatically generated with medium confidence"/>
                  <pic:cNvPicPr/>
                </pic:nvPicPr>
                <pic:blipFill>
                  <a:blip r:embed="rId1"/>
                  <a:stretch>
                    <a:fillRect/>
                  </a:stretch>
                </pic:blipFill>
                <pic:spPr>
                  <a:xfrm>
                    <a:off x="0" y="0"/>
                    <a:ext cx="1502914" cy="6412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804C61"/>
    <w:multiLevelType w:val="hybridMultilevel"/>
    <w:tmpl w:val="D2A47942"/>
    <w:lvl w:ilvl="0" w:tplc="634E300E">
      <w:start w:val="1"/>
      <w:numFmt w:val="bullet"/>
      <w:lvlText w:val="•"/>
      <w:lvlJc w:val="left"/>
      <w:pPr>
        <w:tabs>
          <w:tab w:val="num" w:pos="720"/>
        </w:tabs>
        <w:ind w:left="720" w:hanging="360"/>
      </w:pPr>
      <w:rPr>
        <w:rFonts w:ascii="Arial" w:hAnsi="Arial" w:hint="default"/>
      </w:rPr>
    </w:lvl>
    <w:lvl w:ilvl="1" w:tplc="193C7D94" w:tentative="1">
      <w:start w:val="1"/>
      <w:numFmt w:val="bullet"/>
      <w:lvlText w:val="•"/>
      <w:lvlJc w:val="left"/>
      <w:pPr>
        <w:tabs>
          <w:tab w:val="num" w:pos="1440"/>
        </w:tabs>
        <w:ind w:left="1440" w:hanging="360"/>
      </w:pPr>
      <w:rPr>
        <w:rFonts w:ascii="Arial" w:hAnsi="Arial" w:hint="default"/>
      </w:rPr>
    </w:lvl>
    <w:lvl w:ilvl="2" w:tplc="04EE6512" w:tentative="1">
      <w:start w:val="1"/>
      <w:numFmt w:val="bullet"/>
      <w:lvlText w:val="•"/>
      <w:lvlJc w:val="left"/>
      <w:pPr>
        <w:tabs>
          <w:tab w:val="num" w:pos="2160"/>
        </w:tabs>
        <w:ind w:left="2160" w:hanging="360"/>
      </w:pPr>
      <w:rPr>
        <w:rFonts w:ascii="Arial" w:hAnsi="Arial" w:hint="default"/>
      </w:rPr>
    </w:lvl>
    <w:lvl w:ilvl="3" w:tplc="030E768E" w:tentative="1">
      <w:start w:val="1"/>
      <w:numFmt w:val="bullet"/>
      <w:lvlText w:val="•"/>
      <w:lvlJc w:val="left"/>
      <w:pPr>
        <w:tabs>
          <w:tab w:val="num" w:pos="2880"/>
        </w:tabs>
        <w:ind w:left="2880" w:hanging="360"/>
      </w:pPr>
      <w:rPr>
        <w:rFonts w:ascii="Arial" w:hAnsi="Arial" w:hint="default"/>
      </w:rPr>
    </w:lvl>
    <w:lvl w:ilvl="4" w:tplc="B06EF814" w:tentative="1">
      <w:start w:val="1"/>
      <w:numFmt w:val="bullet"/>
      <w:lvlText w:val="•"/>
      <w:lvlJc w:val="left"/>
      <w:pPr>
        <w:tabs>
          <w:tab w:val="num" w:pos="3600"/>
        </w:tabs>
        <w:ind w:left="3600" w:hanging="360"/>
      </w:pPr>
      <w:rPr>
        <w:rFonts w:ascii="Arial" w:hAnsi="Arial" w:hint="default"/>
      </w:rPr>
    </w:lvl>
    <w:lvl w:ilvl="5" w:tplc="B50AC8FC" w:tentative="1">
      <w:start w:val="1"/>
      <w:numFmt w:val="bullet"/>
      <w:lvlText w:val="•"/>
      <w:lvlJc w:val="left"/>
      <w:pPr>
        <w:tabs>
          <w:tab w:val="num" w:pos="4320"/>
        </w:tabs>
        <w:ind w:left="4320" w:hanging="360"/>
      </w:pPr>
      <w:rPr>
        <w:rFonts w:ascii="Arial" w:hAnsi="Arial" w:hint="default"/>
      </w:rPr>
    </w:lvl>
    <w:lvl w:ilvl="6" w:tplc="0F60280A" w:tentative="1">
      <w:start w:val="1"/>
      <w:numFmt w:val="bullet"/>
      <w:lvlText w:val="•"/>
      <w:lvlJc w:val="left"/>
      <w:pPr>
        <w:tabs>
          <w:tab w:val="num" w:pos="5040"/>
        </w:tabs>
        <w:ind w:left="5040" w:hanging="360"/>
      </w:pPr>
      <w:rPr>
        <w:rFonts w:ascii="Arial" w:hAnsi="Arial" w:hint="default"/>
      </w:rPr>
    </w:lvl>
    <w:lvl w:ilvl="7" w:tplc="64441876" w:tentative="1">
      <w:start w:val="1"/>
      <w:numFmt w:val="bullet"/>
      <w:lvlText w:val="•"/>
      <w:lvlJc w:val="left"/>
      <w:pPr>
        <w:tabs>
          <w:tab w:val="num" w:pos="5760"/>
        </w:tabs>
        <w:ind w:left="5760" w:hanging="360"/>
      </w:pPr>
      <w:rPr>
        <w:rFonts w:ascii="Arial" w:hAnsi="Arial" w:hint="default"/>
      </w:rPr>
    </w:lvl>
    <w:lvl w:ilvl="8" w:tplc="D8327CB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FAD32C2"/>
    <w:multiLevelType w:val="hybridMultilevel"/>
    <w:tmpl w:val="033A2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3953BF"/>
    <w:multiLevelType w:val="hybridMultilevel"/>
    <w:tmpl w:val="5E1CD56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78CF6F42"/>
    <w:multiLevelType w:val="hybridMultilevel"/>
    <w:tmpl w:val="EFC87080"/>
    <w:lvl w:ilvl="0" w:tplc="3EBE6968">
      <w:start w:val="1"/>
      <w:numFmt w:val="bullet"/>
      <w:lvlText w:val="•"/>
      <w:lvlJc w:val="left"/>
      <w:pPr>
        <w:tabs>
          <w:tab w:val="num" w:pos="720"/>
        </w:tabs>
        <w:ind w:left="720" w:hanging="360"/>
      </w:pPr>
      <w:rPr>
        <w:rFonts w:ascii="Arial" w:hAnsi="Arial" w:hint="default"/>
      </w:rPr>
    </w:lvl>
    <w:lvl w:ilvl="1" w:tplc="374E1E46" w:tentative="1">
      <w:start w:val="1"/>
      <w:numFmt w:val="bullet"/>
      <w:lvlText w:val="•"/>
      <w:lvlJc w:val="left"/>
      <w:pPr>
        <w:tabs>
          <w:tab w:val="num" w:pos="1440"/>
        </w:tabs>
        <w:ind w:left="1440" w:hanging="360"/>
      </w:pPr>
      <w:rPr>
        <w:rFonts w:ascii="Arial" w:hAnsi="Arial" w:hint="default"/>
      </w:rPr>
    </w:lvl>
    <w:lvl w:ilvl="2" w:tplc="B61AAE1E" w:tentative="1">
      <w:start w:val="1"/>
      <w:numFmt w:val="bullet"/>
      <w:lvlText w:val="•"/>
      <w:lvlJc w:val="left"/>
      <w:pPr>
        <w:tabs>
          <w:tab w:val="num" w:pos="2160"/>
        </w:tabs>
        <w:ind w:left="2160" w:hanging="360"/>
      </w:pPr>
      <w:rPr>
        <w:rFonts w:ascii="Arial" w:hAnsi="Arial" w:hint="default"/>
      </w:rPr>
    </w:lvl>
    <w:lvl w:ilvl="3" w:tplc="39AE42BA" w:tentative="1">
      <w:start w:val="1"/>
      <w:numFmt w:val="bullet"/>
      <w:lvlText w:val="•"/>
      <w:lvlJc w:val="left"/>
      <w:pPr>
        <w:tabs>
          <w:tab w:val="num" w:pos="2880"/>
        </w:tabs>
        <w:ind w:left="2880" w:hanging="360"/>
      </w:pPr>
      <w:rPr>
        <w:rFonts w:ascii="Arial" w:hAnsi="Arial" w:hint="default"/>
      </w:rPr>
    </w:lvl>
    <w:lvl w:ilvl="4" w:tplc="289A1604" w:tentative="1">
      <w:start w:val="1"/>
      <w:numFmt w:val="bullet"/>
      <w:lvlText w:val="•"/>
      <w:lvlJc w:val="left"/>
      <w:pPr>
        <w:tabs>
          <w:tab w:val="num" w:pos="3600"/>
        </w:tabs>
        <w:ind w:left="3600" w:hanging="360"/>
      </w:pPr>
      <w:rPr>
        <w:rFonts w:ascii="Arial" w:hAnsi="Arial" w:hint="default"/>
      </w:rPr>
    </w:lvl>
    <w:lvl w:ilvl="5" w:tplc="151C539A" w:tentative="1">
      <w:start w:val="1"/>
      <w:numFmt w:val="bullet"/>
      <w:lvlText w:val="•"/>
      <w:lvlJc w:val="left"/>
      <w:pPr>
        <w:tabs>
          <w:tab w:val="num" w:pos="4320"/>
        </w:tabs>
        <w:ind w:left="4320" w:hanging="360"/>
      </w:pPr>
      <w:rPr>
        <w:rFonts w:ascii="Arial" w:hAnsi="Arial" w:hint="default"/>
      </w:rPr>
    </w:lvl>
    <w:lvl w:ilvl="6" w:tplc="AE64B440" w:tentative="1">
      <w:start w:val="1"/>
      <w:numFmt w:val="bullet"/>
      <w:lvlText w:val="•"/>
      <w:lvlJc w:val="left"/>
      <w:pPr>
        <w:tabs>
          <w:tab w:val="num" w:pos="5040"/>
        </w:tabs>
        <w:ind w:left="5040" w:hanging="360"/>
      </w:pPr>
      <w:rPr>
        <w:rFonts w:ascii="Arial" w:hAnsi="Arial" w:hint="default"/>
      </w:rPr>
    </w:lvl>
    <w:lvl w:ilvl="7" w:tplc="9C224B18" w:tentative="1">
      <w:start w:val="1"/>
      <w:numFmt w:val="bullet"/>
      <w:lvlText w:val="•"/>
      <w:lvlJc w:val="left"/>
      <w:pPr>
        <w:tabs>
          <w:tab w:val="num" w:pos="5760"/>
        </w:tabs>
        <w:ind w:left="5760" w:hanging="360"/>
      </w:pPr>
      <w:rPr>
        <w:rFonts w:ascii="Arial" w:hAnsi="Arial" w:hint="default"/>
      </w:rPr>
    </w:lvl>
    <w:lvl w:ilvl="8" w:tplc="3F483B9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C564233"/>
    <w:multiLevelType w:val="hybridMultilevel"/>
    <w:tmpl w:val="20863804"/>
    <w:lvl w:ilvl="0" w:tplc="0809000F">
      <w:start w:val="3"/>
      <w:numFmt w:val="decimal"/>
      <w:lvlText w:val="%1."/>
      <w:lvlJc w:val="left"/>
      <w:pPr>
        <w:ind w:left="360" w:hanging="360"/>
      </w:pPr>
      <w:rPr>
        <w:rFonts w:hint="default"/>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65876324">
    <w:abstractNumId w:val="0"/>
  </w:num>
  <w:num w:numId="2" w16cid:durableId="1455176884">
    <w:abstractNumId w:val="3"/>
  </w:num>
  <w:num w:numId="3" w16cid:durableId="1683438769">
    <w:abstractNumId w:val="4"/>
  </w:num>
  <w:num w:numId="4" w16cid:durableId="1311595283">
    <w:abstractNumId w:val="1"/>
  </w:num>
  <w:num w:numId="5" w16cid:durableId="23612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400"/>
    <w:rsid w:val="000149F2"/>
    <w:rsid w:val="00025D76"/>
    <w:rsid w:val="00036427"/>
    <w:rsid w:val="000C4375"/>
    <w:rsid w:val="000D7A48"/>
    <w:rsid w:val="000F26F9"/>
    <w:rsid w:val="001031A7"/>
    <w:rsid w:val="001257BA"/>
    <w:rsid w:val="0015189B"/>
    <w:rsid w:val="00184E5E"/>
    <w:rsid w:val="001C0154"/>
    <w:rsid w:val="001C70BA"/>
    <w:rsid w:val="00204F1C"/>
    <w:rsid w:val="00214655"/>
    <w:rsid w:val="00291E4B"/>
    <w:rsid w:val="002B2626"/>
    <w:rsid w:val="002B4273"/>
    <w:rsid w:val="002D2E9A"/>
    <w:rsid w:val="0041304D"/>
    <w:rsid w:val="00452DD7"/>
    <w:rsid w:val="004A00D1"/>
    <w:rsid w:val="004A26D5"/>
    <w:rsid w:val="005309FA"/>
    <w:rsid w:val="0056526A"/>
    <w:rsid w:val="00613302"/>
    <w:rsid w:val="006615B0"/>
    <w:rsid w:val="006E5844"/>
    <w:rsid w:val="00740F39"/>
    <w:rsid w:val="007B7B86"/>
    <w:rsid w:val="007E4D06"/>
    <w:rsid w:val="00823262"/>
    <w:rsid w:val="0083759E"/>
    <w:rsid w:val="008C1F73"/>
    <w:rsid w:val="008C4FCA"/>
    <w:rsid w:val="0090103C"/>
    <w:rsid w:val="0091460C"/>
    <w:rsid w:val="0095456E"/>
    <w:rsid w:val="009C2A24"/>
    <w:rsid w:val="009F6F04"/>
    <w:rsid w:val="00A13DDE"/>
    <w:rsid w:val="00AD0C81"/>
    <w:rsid w:val="00AD4108"/>
    <w:rsid w:val="00AE3247"/>
    <w:rsid w:val="00AF313E"/>
    <w:rsid w:val="00B0594D"/>
    <w:rsid w:val="00B37400"/>
    <w:rsid w:val="00C06222"/>
    <w:rsid w:val="00C45453"/>
    <w:rsid w:val="00C8066B"/>
    <w:rsid w:val="00DD5B62"/>
    <w:rsid w:val="00E11304"/>
    <w:rsid w:val="00F014EE"/>
    <w:rsid w:val="00F2197B"/>
    <w:rsid w:val="00F916B2"/>
    <w:rsid w:val="00FA4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2BAE9"/>
  <w15:chartTrackingRefBased/>
  <w15:docId w15:val="{D109BB2F-2585-40B8-9916-E90FD96C0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740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3740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3740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3740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3740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374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74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74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74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740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3740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3740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3740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3740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374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74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74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7400"/>
    <w:rPr>
      <w:rFonts w:eastAsiaTheme="majorEastAsia" w:cstheme="majorBidi"/>
      <w:color w:val="272727" w:themeColor="text1" w:themeTint="D8"/>
    </w:rPr>
  </w:style>
  <w:style w:type="paragraph" w:styleId="Title">
    <w:name w:val="Title"/>
    <w:basedOn w:val="Normal"/>
    <w:next w:val="Normal"/>
    <w:link w:val="TitleChar"/>
    <w:uiPriority w:val="10"/>
    <w:qFormat/>
    <w:rsid w:val="00B374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74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74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74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7400"/>
    <w:pPr>
      <w:spacing w:before="160"/>
      <w:jc w:val="center"/>
    </w:pPr>
    <w:rPr>
      <w:i/>
      <w:iCs/>
      <w:color w:val="404040" w:themeColor="text1" w:themeTint="BF"/>
    </w:rPr>
  </w:style>
  <w:style w:type="character" w:customStyle="1" w:styleId="QuoteChar">
    <w:name w:val="Quote Char"/>
    <w:basedOn w:val="DefaultParagraphFont"/>
    <w:link w:val="Quote"/>
    <w:uiPriority w:val="29"/>
    <w:rsid w:val="00B37400"/>
    <w:rPr>
      <w:i/>
      <w:iCs/>
      <w:color w:val="404040" w:themeColor="text1" w:themeTint="BF"/>
    </w:rPr>
  </w:style>
  <w:style w:type="paragraph" w:styleId="ListParagraph">
    <w:name w:val="List Paragraph"/>
    <w:basedOn w:val="Normal"/>
    <w:uiPriority w:val="34"/>
    <w:qFormat/>
    <w:rsid w:val="00B37400"/>
    <w:pPr>
      <w:ind w:left="720"/>
      <w:contextualSpacing/>
    </w:pPr>
  </w:style>
  <w:style w:type="character" w:styleId="IntenseEmphasis">
    <w:name w:val="Intense Emphasis"/>
    <w:basedOn w:val="DefaultParagraphFont"/>
    <w:uiPriority w:val="21"/>
    <w:qFormat/>
    <w:rsid w:val="00B37400"/>
    <w:rPr>
      <w:i/>
      <w:iCs/>
      <w:color w:val="2F5496" w:themeColor="accent1" w:themeShade="BF"/>
    </w:rPr>
  </w:style>
  <w:style w:type="paragraph" w:styleId="IntenseQuote">
    <w:name w:val="Intense Quote"/>
    <w:basedOn w:val="Normal"/>
    <w:next w:val="Normal"/>
    <w:link w:val="IntenseQuoteChar"/>
    <w:uiPriority w:val="30"/>
    <w:qFormat/>
    <w:rsid w:val="00B374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37400"/>
    <w:rPr>
      <w:i/>
      <w:iCs/>
      <w:color w:val="2F5496" w:themeColor="accent1" w:themeShade="BF"/>
    </w:rPr>
  </w:style>
  <w:style w:type="character" w:styleId="IntenseReference">
    <w:name w:val="Intense Reference"/>
    <w:basedOn w:val="DefaultParagraphFont"/>
    <w:uiPriority w:val="32"/>
    <w:qFormat/>
    <w:rsid w:val="00B37400"/>
    <w:rPr>
      <w:b/>
      <w:bCs/>
      <w:smallCaps/>
      <w:color w:val="2F5496" w:themeColor="accent1" w:themeShade="BF"/>
      <w:spacing w:val="5"/>
    </w:rPr>
  </w:style>
  <w:style w:type="paragraph" w:styleId="Header">
    <w:name w:val="header"/>
    <w:basedOn w:val="Normal"/>
    <w:link w:val="HeaderChar"/>
    <w:uiPriority w:val="99"/>
    <w:unhideWhenUsed/>
    <w:rsid w:val="00B374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7400"/>
  </w:style>
  <w:style w:type="paragraph" w:styleId="Footer">
    <w:name w:val="footer"/>
    <w:basedOn w:val="Normal"/>
    <w:link w:val="FooterChar"/>
    <w:uiPriority w:val="99"/>
    <w:unhideWhenUsed/>
    <w:rsid w:val="00B374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7400"/>
  </w:style>
  <w:style w:type="character" w:styleId="Hyperlink">
    <w:name w:val="Hyperlink"/>
    <w:basedOn w:val="DefaultParagraphFont"/>
    <w:uiPriority w:val="99"/>
    <w:unhideWhenUsed/>
    <w:rsid w:val="001C70BA"/>
    <w:rPr>
      <w:color w:val="0563C1" w:themeColor="hyperlink"/>
      <w:u w:val="single"/>
    </w:rPr>
  </w:style>
  <w:style w:type="character" w:styleId="UnresolvedMention">
    <w:name w:val="Unresolved Mention"/>
    <w:basedOn w:val="DefaultParagraphFont"/>
    <w:uiPriority w:val="99"/>
    <w:semiHidden/>
    <w:unhideWhenUsed/>
    <w:rsid w:val="001C70BA"/>
    <w:rPr>
      <w:color w:val="605E5C"/>
      <w:shd w:val="clear" w:color="auto" w:fill="E1DFDD"/>
    </w:rPr>
  </w:style>
  <w:style w:type="character" w:styleId="FollowedHyperlink">
    <w:name w:val="FollowedHyperlink"/>
    <w:basedOn w:val="DefaultParagraphFont"/>
    <w:uiPriority w:val="99"/>
    <w:semiHidden/>
    <w:unhideWhenUsed/>
    <w:rsid w:val="001C70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23091">
      <w:bodyDiv w:val="1"/>
      <w:marLeft w:val="0"/>
      <w:marRight w:val="0"/>
      <w:marTop w:val="0"/>
      <w:marBottom w:val="0"/>
      <w:divBdr>
        <w:top w:val="none" w:sz="0" w:space="0" w:color="auto"/>
        <w:left w:val="none" w:sz="0" w:space="0" w:color="auto"/>
        <w:bottom w:val="none" w:sz="0" w:space="0" w:color="auto"/>
        <w:right w:val="none" w:sz="0" w:space="0" w:color="auto"/>
      </w:divBdr>
    </w:div>
    <w:div w:id="81226921">
      <w:bodyDiv w:val="1"/>
      <w:marLeft w:val="0"/>
      <w:marRight w:val="0"/>
      <w:marTop w:val="0"/>
      <w:marBottom w:val="0"/>
      <w:divBdr>
        <w:top w:val="none" w:sz="0" w:space="0" w:color="auto"/>
        <w:left w:val="none" w:sz="0" w:space="0" w:color="auto"/>
        <w:bottom w:val="none" w:sz="0" w:space="0" w:color="auto"/>
        <w:right w:val="none" w:sz="0" w:space="0" w:color="auto"/>
      </w:divBdr>
    </w:div>
    <w:div w:id="403794738">
      <w:bodyDiv w:val="1"/>
      <w:marLeft w:val="0"/>
      <w:marRight w:val="0"/>
      <w:marTop w:val="0"/>
      <w:marBottom w:val="0"/>
      <w:divBdr>
        <w:top w:val="none" w:sz="0" w:space="0" w:color="auto"/>
        <w:left w:val="none" w:sz="0" w:space="0" w:color="auto"/>
        <w:bottom w:val="none" w:sz="0" w:space="0" w:color="auto"/>
        <w:right w:val="none" w:sz="0" w:space="0" w:color="auto"/>
      </w:divBdr>
    </w:div>
    <w:div w:id="843087307">
      <w:bodyDiv w:val="1"/>
      <w:marLeft w:val="0"/>
      <w:marRight w:val="0"/>
      <w:marTop w:val="0"/>
      <w:marBottom w:val="0"/>
      <w:divBdr>
        <w:top w:val="none" w:sz="0" w:space="0" w:color="auto"/>
        <w:left w:val="none" w:sz="0" w:space="0" w:color="auto"/>
        <w:bottom w:val="none" w:sz="0" w:space="0" w:color="auto"/>
        <w:right w:val="none" w:sz="0" w:space="0" w:color="auto"/>
      </w:divBdr>
      <w:divsChild>
        <w:div w:id="137458774">
          <w:marLeft w:val="360"/>
          <w:marRight w:val="0"/>
          <w:marTop w:val="200"/>
          <w:marBottom w:val="0"/>
          <w:divBdr>
            <w:top w:val="none" w:sz="0" w:space="0" w:color="auto"/>
            <w:left w:val="none" w:sz="0" w:space="0" w:color="auto"/>
            <w:bottom w:val="none" w:sz="0" w:space="0" w:color="auto"/>
            <w:right w:val="none" w:sz="0" w:space="0" w:color="auto"/>
          </w:divBdr>
        </w:div>
        <w:div w:id="566650520">
          <w:marLeft w:val="360"/>
          <w:marRight w:val="0"/>
          <w:marTop w:val="200"/>
          <w:marBottom w:val="0"/>
          <w:divBdr>
            <w:top w:val="none" w:sz="0" w:space="0" w:color="auto"/>
            <w:left w:val="none" w:sz="0" w:space="0" w:color="auto"/>
            <w:bottom w:val="none" w:sz="0" w:space="0" w:color="auto"/>
            <w:right w:val="none" w:sz="0" w:space="0" w:color="auto"/>
          </w:divBdr>
        </w:div>
        <w:div w:id="1227062465">
          <w:marLeft w:val="360"/>
          <w:marRight w:val="0"/>
          <w:marTop w:val="200"/>
          <w:marBottom w:val="0"/>
          <w:divBdr>
            <w:top w:val="none" w:sz="0" w:space="0" w:color="auto"/>
            <w:left w:val="none" w:sz="0" w:space="0" w:color="auto"/>
            <w:bottom w:val="none" w:sz="0" w:space="0" w:color="auto"/>
            <w:right w:val="none" w:sz="0" w:space="0" w:color="auto"/>
          </w:divBdr>
        </w:div>
      </w:divsChild>
    </w:div>
    <w:div w:id="985277776">
      <w:bodyDiv w:val="1"/>
      <w:marLeft w:val="0"/>
      <w:marRight w:val="0"/>
      <w:marTop w:val="0"/>
      <w:marBottom w:val="0"/>
      <w:divBdr>
        <w:top w:val="none" w:sz="0" w:space="0" w:color="auto"/>
        <w:left w:val="none" w:sz="0" w:space="0" w:color="auto"/>
        <w:bottom w:val="none" w:sz="0" w:space="0" w:color="auto"/>
        <w:right w:val="none" w:sz="0" w:space="0" w:color="auto"/>
      </w:divBdr>
    </w:div>
    <w:div w:id="196111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shaweducationtrust.sharepoint.com/:f:/r/sites/SETnetEducationAndCurriculum/Shared%20Documents/Primary%20assessment%20guidance?csf=1&amp;web=1&amp;e=8bSS5u"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B7E532276C694EAE1ACDCDE2813A5C" ma:contentTypeVersion="15" ma:contentTypeDescription="Create a new document." ma:contentTypeScope="" ma:versionID="3e8cdefd655f07e089de7fb139b47175">
  <xsd:schema xmlns:xsd="http://www.w3.org/2001/XMLSchema" xmlns:xs="http://www.w3.org/2001/XMLSchema" xmlns:p="http://schemas.microsoft.com/office/2006/metadata/properties" xmlns:ns2="9cfcde0b-f3e3-4372-83d6-d433c6face2c" xmlns:ns3="8f5625a3-499b-49c9-a720-cac652cd0134" targetNamespace="http://schemas.microsoft.com/office/2006/metadata/properties" ma:root="true" ma:fieldsID="7c7956f40e656a22aa6f9140e225d189" ns2:_="" ns3:_="">
    <xsd:import namespace="9cfcde0b-f3e3-4372-83d6-d433c6face2c"/>
    <xsd:import namespace="8f5625a3-499b-49c9-a720-cac652cd0134"/>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cde0b-f3e3-4372-83d6-d433c6face2c" elementFormDefault="qualified">
    <xsd:import namespace="http://schemas.microsoft.com/office/2006/documentManagement/types"/>
    <xsd:import namespace="http://schemas.microsoft.com/office/infopath/2007/PartnerControls"/>
    <xsd:element name="CloudMigratorOriginId" ma:index="8" nillable="true" ma:displayName="CloudMigratorOriginId" ma:description="" ma:internalName="CloudMigratorOriginId">
      <xsd:simpleType>
        <xsd:restriction base="dms:Note">
          <xsd:maxLength value="255"/>
        </xsd:restriction>
      </xsd:simpleType>
    </xsd:element>
    <xsd:element name="FileHash" ma:index="9" nillable="true" ma:displayName="FileHash" ma:description="" ma:internalName="FileHash">
      <xsd:simpleType>
        <xsd:restriction base="dms:Note">
          <xsd:maxLength value="255"/>
        </xsd:restriction>
      </xsd:simpleType>
    </xsd:element>
    <xsd:element name="CloudMigratorVersion" ma:index="10" nillable="true" ma:displayName="CloudMigratorVersion" ma:description="" ma:internalName="CloudMigratorVersion">
      <xsd:simpleType>
        <xsd:restriction base="dms:Note">
          <xsd:maxLength value="255"/>
        </xsd:restriction>
      </xsd:simpleType>
    </xsd:element>
    <xsd:element name="UniqueSourceRef" ma:index="11" nillable="true" ma:displayName="UniqueSourceRef" ma:description="" ma:internalName="UniqueSourceRef">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5625a3-499b-49c9-a720-cac652cd013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3b53f95-e8d3-44bc-9028-f612129454da}" ma:internalName="TaxCatchAll" ma:showField="CatchAllData" ma:web="8f5625a3-499b-49c9-a720-cac652cd01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niqueSourceRef xmlns="9cfcde0b-f3e3-4372-83d6-d433c6face2c" xsi:nil="true"/>
    <CloudMigratorVersion xmlns="9cfcde0b-f3e3-4372-83d6-d433c6face2c" xsi:nil="true"/>
    <CloudMigratorOriginId xmlns="9cfcde0b-f3e3-4372-83d6-d433c6face2c" xsi:nil="true"/>
    <FileHash xmlns="9cfcde0b-f3e3-4372-83d6-d433c6face2c" xsi:nil="true"/>
    <lcf76f155ced4ddcb4097134ff3c332f xmlns="9cfcde0b-f3e3-4372-83d6-d433c6face2c">
      <Terms xmlns="http://schemas.microsoft.com/office/infopath/2007/PartnerControls"/>
    </lcf76f155ced4ddcb4097134ff3c332f>
    <TaxCatchAll xmlns="8f5625a3-499b-49c9-a720-cac652cd0134" xsi:nil="true"/>
  </documentManagement>
</p:properties>
</file>

<file path=customXml/itemProps1.xml><?xml version="1.0" encoding="utf-8"?>
<ds:datastoreItem xmlns:ds="http://schemas.openxmlformats.org/officeDocument/2006/customXml" ds:itemID="{87A5B8F8-3B0D-4586-8004-2AAAA638383A}"/>
</file>

<file path=customXml/itemProps2.xml><?xml version="1.0" encoding="utf-8"?>
<ds:datastoreItem xmlns:ds="http://schemas.openxmlformats.org/officeDocument/2006/customXml" ds:itemID="{A102CA35-39BE-45A7-88F6-7426B1A2AEF6}"/>
</file>

<file path=customXml/itemProps3.xml><?xml version="1.0" encoding="utf-8"?>
<ds:datastoreItem xmlns:ds="http://schemas.openxmlformats.org/officeDocument/2006/customXml" ds:itemID="{2F6C45F2-B67E-46EF-B238-9D0DF21AD800}"/>
</file>

<file path=docProps/app.xml><?xml version="1.0" encoding="utf-8"?>
<Properties xmlns="http://schemas.openxmlformats.org/officeDocument/2006/extended-properties" xmlns:vt="http://schemas.openxmlformats.org/officeDocument/2006/docPropsVTypes">
  <Template>Normal</Template>
  <TotalTime>0</TotalTime>
  <Pages>2</Pages>
  <Words>880</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Julie-Ann Wilson (SET Head Office)</dc:creator>
  <cp:keywords/>
  <dc:description/>
  <cp:lastModifiedBy>Flora Graham (Hallwood Staff)</cp:lastModifiedBy>
  <cp:revision>2</cp:revision>
  <dcterms:created xsi:type="dcterms:W3CDTF">2024-11-29T09:53:00Z</dcterms:created>
  <dcterms:modified xsi:type="dcterms:W3CDTF">2024-11-29T09:53:00Z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0x01010022B7E532276C694EAE1ACDCDE2813A5C</vt:lpwstr>
  </property>
</Properties>
</file>